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B92" w:rsidRDefault="00F53B92" w:rsidP="00004C42">
      <w:pPr>
        <w:rPr>
          <w:rFonts w:ascii="Palatino" w:hAnsi="Palatino"/>
          <w:color w:val="000000"/>
        </w:rPr>
      </w:pPr>
    </w:p>
    <w:p w:rsidR="00F53B92" w:rsidRDefault="00F53B92" w:rsidP="00004C42">
      <w:pPr>
        <w:jc w:val="center"/>
        <w:rPr>
          <w:rFonts w:ascii="Palatino" w:hAnsi="Palatino"/>
          <w:b/>
          <w:color w:val="000000"/>
        </w:rPr>
      </w:pPr>
    </w:p>
    <w:p w:rsidR="00F53B92" w:rsidRDefault="00F53B92" w:rsidP="00004C42">
      <w:pPr>
        <w:jc w:val="center"/>
        <w:rPr>
          <w:rFonts w:ascii="Palatino" w:hAnsi="Palatino"/>
          <w:b/>
          <w:color w:val="000000"/>
        </w:rPr>
      </w:pPr>
    </w:p>
    <w:p w:rsidR="00F53B92" w:rsidRDefault="00F53B92" w:rsidP="00004C42">
      <w:pPr>
        <w:jc w:val="center"/>
        <w:rPr>
          <w:rFonts w:ascii="Palatino" w:hAnsi="Palatino"/>
          <w:b/>
          <w:color w:val="000000"/>
        </w:rPr>
      </w:pPr>
    </w:p>
    <w:p w:rsidR="00F53B92" w:rsidRDefault="00F53B92" w:rsidP="00004C42">
      <w:pPr>
        <w:jc w:val="center"/>
        <w:rPr>
          <w:rFonts w:ascii="Palatino" w:hAnsi="Palatino"/>
          <w:b/>
          <w:color w:val="000000"/>
        </w:rPr>
      </w:pPr>
    </w:p>
    <w:p w:rsidR="00F53B92" w:rsidRDefault="00F53B92" w:rsidP="00004C42">
      <w:pPr>
        <w:jc w:val="center"/>
        <w:rPr>
          <w:rFonts w:ascii="Palatino" w:hAnsi="Palatino"/>
          <w:b/>
          <w:color w:val="000000"/>
        </w:rPr>
      </w:pPr>
    </w:p>
    <w:p w:rsidR="00F53B92" w:rsidRDefault="00F53B92" w:rsidP="00004C42">
      <w:pPr>
        <w:jc w:val="center"/>
        <w:rPr>
          <w:rFonts w:ascii="Palatino" w:hAnsi="Palatino"/>
          <w:b/>
          <w:color w:val="000000"/>
        </w:rPr>
      </w:pPr>
    </w:p>
    <w:p w:rsidR="00F53B92" w:rsidRDefault="00F53B92" w:rsidP="00004C42">
      <w:pPr>
        <w:jc w:val="center"/>
        <w:rPr>
          <w:rFonts w:ascii="Palatino" w:hAnsi="Palatino"/>
          <w:b/>
          <w:color w:val="000000"/>
        </w:rPr>
      </w:pPr>
    </w:p>
    <w:p w:rsidR="00F53B92" w:rsidRDefault="00F53B92" w:rsidP="00004C42">
      <w:pPr>
        <w:jc w:val="center"/>
        <w:rPr>
          <w:rFonts w:ascii="Palatino" w:hAnsi="Palatino"/>
          <w:b/>
          <w:color w:val="000000"/>
        </w:rPr>
      </w:pPr>
      <w:r>
        <w:rPr>
          <w:rFonts w:ascii="Palatino" w:hAnsi="Palatino"/>
          <w:b/>
          <w:color w:val="000000"/>
        </w:rPr>
        <w:t>Board of Education Regular Meeting Agenda</w:t>
      </w:r>
    </w:p>
    <w:p w:rsidR="00F53B92" w:rsidRDefault="00F53B92" w:rsidP="00004C42">
      <w:pPr>
        <w:jc w:val="center"/>
        <w:rPr>
          <w:rFonts w:ascii="Palatino" w:hAnsi="Palatino"/>
          <w:b/>
          <w:color w:val="000000"/>
        </w:rPr>
      </w:pPr>
      <w:smartTag w:uri="urn:schemas-microsoft-com:office:smarttags" w:element="PlaceName">
        <w:smartTag w:uri="urn:schemas-microsoft-com:office:smarttags" w:element="PlaceType">
          <w:smartTag w:uri="urn:schemas-microsoft-com:office:smarttags" w:element="place">
            <w:r>
              <w:rPr>
                <w:rFonts w:ascii="Palatino" w:hAnsi="Palatino"/>
                <w:b/>
                <w:color w:val="000000"/>
              </w:rPr>
              <w:t>Burwell</w:t>
            </w:r>
          </w:smartTag>
          <w:r>
            <w:rPr>
              <w:rFonts w:ascii="Palatino" w:hAnsi="Palatino"/>
              <w:b/>
              <w:color w:val="000000"/>
            </w:rPr>
            <w:t xml:space="preserve"> </w:t>
          </w:r>
          <w:smartTag w:uri="urn:schemas-microsoft-com:office:smarttags" w:element="PlaceName">
            <w:smartTag w:uri="urn:schemas-microsoft-com:office:smarttags" w:element="PlaceType">
              <w:r>
                <w:rPr>
                  <w:rFonts w:ascii="Palatino" w:hAnsi="Palatino"/>
                  <w:b/>
                  <w:color w:val="000000"/>
                </w:rPr>
                <w:t>Jr.-Sr.</w:t>
              </w:r>
            </w:smartTag>
          </w:smartTag>
          <w:r>
            <w:rPr>
              <w:rFonts w:ascii="Palatino" w:hAnsi="Palatino"/>
              <w:b/>
              <w:color w:val="000000"/>
            </w:rPr>
            <w:t xml:space="preserve"> </w:t>
          </w:r>
          <w:smartTag w:uri="urn:schemas-microsoft-com:office:smarttags" w:element="PlaceType">
            <w:r>
              <w:rPr>
                <w:rFonts w:ascii="Palatino" w:hAnsi="Palatino"/>
                <w:b/>
                <w:color w:val="000000"/>
              </w:rPr>
              <w:t>High School</w:t>
            </w:r>
          </w:smartTag>
        </w:smartTag>
      </w:smartTag>
      <w:r>
        <w:rPr>
          <w:rFonts w:ascii="Palatino" w:hAnsi="Palatino"/>
          <w:b/>
          <w:color w:val="000000"/>
        </w:rPr>
        <w:t xml:space="preserve"> Library</w:t>
      </w:r>
    </w:p>
    <w:p w:rsidR="00F53B92" w:rsidRDefault="00F53B92" w:rsidP="00004C42">
      <w:pPr>
        <w:jc w:val="center"/>
        <w:rPr>
          <w:rFonts w:ascii="Palatino" w:hAnsi="Palatino"/>
          <w:b/>
          <w:color w:val="000000"/>
        </w:rPr>
      </w:pPr>
      <w:r>
        <w:rPr>
          <w:rFonts w:ascii="Palatino" w:hAnsi="Palatino"/>
          <w:b/>
          <w:color w:val="000000"/>
        </w:rPr>
        <w:t>October 8, 2012</w:t>
      </w:r>
    </w:p>
    <w:p w:rsidR="00F53B92" w:rsidRDefault="00F53B92" w:rsidP="00004C42">
      <w:pPr>
        <w:jc w:val="center"/>
        <w:rPr>
          <w:rFonts w:ascii="Palatino" w:hAnsi="Palatino"/>
          <w:b/>
          <w:color w:val="000000"/>
        </w:rPr>
      </w:pPr>
      <w:r>
        <w:rPr>
          <w:rFonts w:ascii="Palatino" w:hAnsi="Palatino"/>
          <w:b/>
          <w:color w:val="000000"/>
        </w:rPr>
        <w:t>8:00 p.m.</w:t>
      </w:r>
    </w:p>
    <w:p w:rsidR="00F53B92" w:rsidRDefault="00F53B92" w:rsidP="00004C42">
      <w:pPr>
        <w:rPr>
          <w:rFonts w:ascii="Palatino" w:hAnsi="Palatino"/>
          <w:color w:val="000000"/>
        </w:rPr>
      </w:pPr>
      <w:r>
        <w:rPr>
          <w:rFonts w:ascii="Palatino" w:hAnsi="Palatino"/>
          <w:color w:val="000000"/>
        </w:rPr>
        <w:t>1.</w:t>
      </w:r>
      <w:r>
        <w:rPr>
          <w:rFonts w:ascii="Palatino" w:hAnsi="Palatino"/>
          <w:color w:val="000000"/>
        </w:rPr>
        <w:tab/>
        <w:t>Call to order.</w:t>
      </w:r>
    </w:p>
    <w:p w:rsidR="00F53B92" w:rsidRDefault="00F53B92" w:rsidP="00004C42">
      <w:pPr>
        <w:rPr>
          <w:rFonts w:ascii="Palatino" w:hAnsi="Palatino"/>
          <w:color w:val="000000"/>
        </w:rPr>
      </w:pPr>
      <w:r>
        <w:rPr>
          <w:rFonts w:ascii="Palatino" w:hAnsi="Palatino"/>
          <w:color w:val="000000"/>
        </w:rPr>
        <w:t>2.</w:t>
      </w:r>
      <w:r>
        <w:rPr>
          <w:rFonts w:ascii="Palatino" w:hAnsi="Palatino"/>
          <w:color w:val="000000"/>
        </w:rPr>
        <w:tab/>
        <w:t>Roll call/welcome.</w:t>
      </w:r>
    </w:p>
    <w:p w:rsidR="00F53B92" w:rsidRDefault="00F53B92" w:rsidP="00004C42">
      <w:pPr>
        <w:rPr>
          <w:rFonts w:ascii="Palatino" w:hAnsi="Palatino"/>
          <w:color w:val="000000"/>
        </w:rPr>
      </w:pPr>
      <w:r>
        <w:rPr>
          <w:rFonts w:ascii="Palatino" w:hAnsi="Palatino"/>
          <w:color w:val="000000"/>
        </w:rPr>
        <w:t>3.</w:t>
      </w:r>
      <w:r>
        <w:rPr>
          <w:rFonts w:ascii="Palatino" w:hAnsi="Palatino"/>
          <w:color w:val="000000"/>
        </w:rPr>
        <w:tab/>
        <w:t>Approval of the Agenda</w:t>
      </w:r>
    </w:p>
    <w:p w:rsidR="00F53B92" w:rsidRDefault="00F53B92" w:rsidP="00004C42">
      <w:pPr>
        <w:rPr>
          <w:rFonts w:ascii="Palatino" w:hAnsi="Palatino"/>
          <w:color w:val="000000"/>
        </w:rPr>
      </w:pPr>
      <w:r>
        <w:rPr>
          <w:rFonts w:ascii="Palatino" w:hAnsi="Palatino"/>
          <w:color w:val="000000"/>
        </w:rPr>
        <w:t>4.</w:t>
      </w:r>
      <w:r>
        <w:rPr>
          <w:rFonts w:ascii="Palatino" w:hAnsi="Palatino"/>
          <w:color w:val="000000"/>
        </w:rPr>
        <w:tab/>
        <w:t>Approval of past minutes.</w:t>
      </w:r>
    </w:p>
    <w:p w:rsidR="00F53B92" w:rsidRDefault="00F53B92" w:rsidP="00004C42">
      <w:pPr>
        <w:rPr>
          <w:rFonts w:ascii="Palatino" w:hAnsi="Palatino"/>
          <w:color w:val="000000"/>
        </w:rPr>
      </w:pPr>
      <w:r>
        <w:rPr>
          <w:rFonts w:ascii="Palatino" w:hAnsi="Palatino"/>
          <w:color w:val="000000"/>
        </w:rPr>
        <w:t>5.</w:t>
      </w:r>
      <w:r>
        <w:rPr>
          <w:rFonts w:ascii="Palatino" w:hAnsi="Palatino"/>
          <w:color w:val="000000"/>
        </w:rPr>
        <w:tab/>
        <w:t>Treasurer’s Report.</w:t>
      </w:r>
    </w:p>
    <w:p w:rsidR="00F53B92" w:rsidRDefault="00F53B92" w:rsidP="00004C42">
      <w:pPr>
        <w:rPr>
          <w:rFonts w:ascii="Palatino" w:hAnsi="Palatino"/>
          <w:color w:val="000000"/>
        </w:rPr>
      </w:pPr>
      <w:r>
        <w:rPr>
          <w:rFonts w:ascii="Palatino" w:hAnsi="Palatino"/>
          <w:color w:val="000000"/>
        </w:rPr>
        <w:t>6.</w:t>
      </w:r>
      <w:r>
        <w:rPr>
          <w:rFonts w:ascii="Palatino" w:hAnsi="Palatino"/>
          <w:color w:val="000000"/>
        </w:rPr>
        <w:tab/>
        <w:t>Payment of Claims.</w:t>
      </w:r>
    </w:p>
    <w:p w:rsidR="00F53B92" w:rsidRDefault="00F53B92" w:rsidP="00004C42">
      <w:pPr>
        <w:rPr>
          <w:rFonts w:ascii="Palatino" w:hAnsi="Palatino"/>
          <w:color w:val="000000"/>
        </w:rPr>
      </w:pPr>
      <w:r>
        <w:rPr>
          <w:rFonts w:ascii="Palatino" w:hAnsi="Palatino"/>
          <w:color w:val="000000"/>
        </w:rPr>
        <w:t>7.</w:t>
      </w:r>
      <w:r>
        <w:rPr>
          <w:rFonts w:ascii="Palatino" w:hAnsi="Palatino"/>
          <w:color w:val="000000"/>
        </w:rPr>
        <w:tab/>
        <w:t>Audiences</w:t>
      </w:r>
    </w:p>
    <w:p w:rsidR="00F53B92" w:rsidRDefault="00F53B92" w:rsidP="00004C42">
      <w:pPr>
        <w:rPr>
          <w:rFonts w:ascii="Palatino" w:hAnsi="Palatino"/>
          <w:color w:val="000000"/>
        </w:rPr>
      </w:pPr>
      <w:r>
        <w:rPr>
          <w:rFonts w:ascii="Palatino" w:hAnsi="Palatino"/>
          <w:color w:val="000000"/>
        </w:rPr>
        <w:t>8.</w:t>
      </w:r>
      <w:r>
        <w:rPr>
          <w:rFonts w:ascii="Palatino" w:hAnsi="Palatino"/>
          <w:color w:val="000000"/>
        </w:rPr>
        <w:tab/>
        <w:t>Old Business.</w:t>
      </w:r>
    </w:p>
    <w:p w:rsidR="00F53B92" w:rsidRDefault="00F53B92" w:rsidP="00004C42">
      <w:pPr>
        <w:rPr>
          <w:szCs w:val="24"/>
        </w:rPr>
      </w:pPr>
      <w:r>
        <w:rPr>
          <w:szCs w:val="24"/>
        </w:rPr>
        <w:tab/>
      </w:r>
      <w:r>
        <w:rPr>
          <w:szCs w:val="24"/>
        </w:rPr>
        <w:tab/>
        <w:t>a. Update/Review Administrative Regulations</w:t>
      </w:r>
    </w:p>
    <w:p w:rsidR="00F53B92" w:rsidRDefault="00F53B92" w:rsidP="00004C42">
      <w:pPr>
        <w:ind w:left="2160"/>
        <w:rPr>
          <w:szCs w:val="24"/>
        </w:rPr>
      </w:pPr>
      <w:r>
        <w:rPr>
          <w:szCs w:val="24"/>
        </w:rPr>
        <w:t>AR-1340.1  Provisions for Renting and Rental Fees for School Facilities</w:t>
      </w:r>
    </w:p>
    <w:p w:rsidR="00F53B92" w:rsidRDefault="00F53B92" w:rsidP="00004C42">
      <w:pPr>
        <w:ind w:left="2160"/>
        <w:rPr>
          <w:szCs w:val="24"/>
        </w:rPr>
      </w:pPr>
      <w:r>
        <w:rPr>
          <w:szCs w:val="24"/>
        </w:rPr>
        <w:t>AR-2105  Superintendent Selection</w:t>
      </w:r>
    </w:p>
    <w:p w:rsidR="00F53B92" w:rsidRDefault="00F53B92" w:rsidP="00004C42">
      <w:pPr>
        <w:ind w:left="2160"/>
        <w:rPr>
          <w:szCs w:val="24"/>
        </w:rPr>
      </w:pPr>
      <w:r>
        <w:rPr>
          <w:szCs w:val="24"/>
        </w:rPr>
        <w:t>AR-2110  Job Description of the Superintendent</w:t>
      </w:r>
    </w:p>
    <w:p w:rsidR="00F53B92" w:rsidRDefault="00F53B92" w:rsidP="00004C42">
      <w:pPr>
        <w:ind w:left="2160"/>
        <w:rPr>
          <w:szCs w:val="24"/>
        </w:rPr>
      </w:pPr>
      <w:r>
        <w:rPr>
          <w:szCs w:val="24"/>
        </w:rPr>
        <w:t>AR-2115  Superintendent Evaluation Instrument</w:t>
      </w:r>
    </w:p>
    <w:p w:rsidR="00F53B92" w:rsidRDefault="00F53B92" w:rsidP="00004C42">
      <w:pPr>
        <w:ind w:left="2160"/>
        <w:rPr>
          <w:szCs w:val="24"/>
        </w:rPr>
      </w:pPr>
      <w:r>
        <w:rPr>
          <w:szCs w:val="24"/>
        </w:rPr>
        <w:t>AR-2405 School Closing Information</w:t>
      </w:r>
    </w:p>
    <w:p w:rsidR="00F53B92" w:rsidRDefault="00F53B92" w:rsidP="00004C42">
      <w:pPr>
        <w:ind w:left="2160"/>
        <w:rPr>
          <w:szCs w:val="24"/>
        </w:rPr>
      </w:pPr>
      <w:r>
        <w:rPr>
          <w:szCs w:val="24"/>
        </w:rPr>
        <w:t>AR-4015  Procedures for Reporting Abuse or Neglect</w:t>
      </w:r>
    </w:p>
    <w:p w:rsidR="00F53B92" w:rsidRDefault="00F53B92" w:rsidP="00004C42">
      <w:pPr>
        <w:rPr>
          <w:rFonts w:ascii="Palatino" w:hAnsi="Palatino"/>
          <w:color w:val="000000"/>
        </w:rPr>
      </w:pPr>
      <w:r>
        <w:rPr>
          <w:rFonts w:ascii="Palatino" w:hAnsi="Palatino"/>
          <w:color w:val="000000"/>
        </w:rPr>
        <w:t xml:space="preserve">9.  </w:t>
      </w:r>
      <w:r>
        <w:rPr>
          <w:rFonts w:ascii="Palatino" w:hAnsi="Palatino"/>
          <w:color w:val="000000"/>
        </w:rPr>
        <w:tab/>
        <w:t>New Business</w:t>
      </w:r>
    </w:p>
    <w:p w:rsidR="00F53B92" w:rsidRDefault="00F53B92" w:rsidP="00004C42">
      <w:pPr>
        <w:rPr>
          <w:rFonts w:ascii="Palatino" w:hAnsi="Palatino"/>
          <w:color w:val="000000"/>
        </w:rPr>
      </w:pPr>
      <w:r>
        <w:rPr>
          <w:rFonts w:ascii="Palatino" w:hAnsi="Palatino"/>
          <w:color w:val="000000"/>
        </w:rPr>
        <w:tab/>
      </w:r>
      <w:r>
        <w:rPr>
          <w:rFonts w:ascii="Palatino" w:hAnsi="Palatino"/>
          <w:color w:val="000000"/>
        </w:rPr>
        <w:tab/>
        <w:t>a.  Rule 10 Assurance-Due November 1, 2012</w:t>
      </w:r>
    </w:p>
    <w:p w:rsidR="00F53B92" w:rsidRDefault="00F53B92" w:rsidP="00004C42">
      <w:pPr>
        <w:rPr>
          <w:rFonts w:ascii="Palatino" w:hAnsi="Palatino"/>
          <w:color w:val="000000"/>
        </w:rPr>
      </w:pPr>
      <w:r>
        <w:rPr>
          <w:rFonts w:ascii="Palatino" w:hAnsi="Palatino"/>
          <w:color w:val="000000"/>
        </w:rPr>
        <w:tab/>
      </w:r>
      <w:r>
        <w:rPr>
          <w:rFonts w:ascii="Palatino" w:hAnsi="Palatino"/>
          <w:color w:val="000000"/>
        </w:rPr>
        <w:tab/>
        <w:t>b.  Update on Multicultural Education Activities</w:t>
      </w:r>
    </w:p>
    <w:p w:rsidR="00F53B92" w:rsidRDefault="00F53B92" w:rsidP="00016C24">
      <w:pPr>
        <w:ind w:left="1440"/>
        <w:rPr>
          <w:rFonts w:ascii="Palatino" w:hAnsi="Palatino"/>
          <w:color w:val="000000"/>
        </w:rPr>
      </w:pPr>
      <w:r>
        <w:rPr>
          <w:rFonts w:ascii="Palatino" w:hAnsi="Palatino"/>
          <w:color w:val="000000"/>
        </w:rPr>
        <w:t>c.  Purchase Computers for Burwell Elementary Lower Lab, District 70 Laptop Computers, and Teacher Updates (purchased with REAP funds).</w:t>
      </w:r>
      <w:r>
        <w:rPr>
          <w:rFonts w:ascii="Palatino" w:hAnsi="Palatino"/>
          <w:color w:val="000000"/>
        </w:rPr>
        <w:tab/>
      </w:r>
      <w:r>
        <w:rPr>
          <w:rFonts w:ascii="Palatino" w:hAnsi="Palatino"/>
          <w:color w:val="000000"/>
        </w:rPr>
        <w:tab/>
      </w:r>
      <w:r>
        <w:rPr>
          <w:rFonts w:ascii="Palatino" w:hAnsi="Palatino"/>
          <w:color w:val="000000"/>
        </w:rPr>
        <w:tab/>
      </w:r>
      <w:r>
        <w:rPr>
          <w:rFonts w:ascii="Palatino" w:hAnsi="Palatino"/>
          <w:color w:val="000000"/>
        </w:rPr>
        <w:tab/>
      </w:r>
    </w:p>
    <w:p w:rsidR="00F53B92" w:rsidRDefault="00F53B92" w:rsidP="00004C42">
      <w:pPr>
        <w:rPr>
          <w:rFonts w:ascii="Palatino" w:hAnsi="Palatino"/>
          <w:color w:val="000000"/>
        </w:rPr>
      </w:pPr>
      <w:r>
        <w:rPr>
          <w:rFonts w:ascii="Palatino" w:hAnsi="Palatino"/>
          <w:color w:val="000000"/>
        </w:rPr>
        <w:t xml:space="preserve">10. </w:t>
      </w:r>
      <w:r>
        <w:rPr>
          <w:rFonts w:ascii="Palatino" w:hAnsi="Palatino"/>
          <w:color w:val="000000"/>
        </w:rPr>
        <w:tab/>
        <w:t>Board Reports.</w:t>
      </w:r>
    </w:p>
    <w:p w:rsidR="00F53B92" w:rsidRDefault="00F53B92" w:rsidP="00016C24">
      <w:pPr>
        <w:ind w:left="1440"/>
        <w:rPr>
          <w:rFonts w:ascii="Palatino" w:hAnsi="Palatino"/>
          <w:color w:val="000000"/>
        </w:rPr>
      </w:pPr>
      <w:r>
        <w:rPr>
          <w:rFonts w:ascii="Palatino" w:hAnsi="Palatino"/>
          <w:color w:val="000000"/>
        </w:rPr>
        <w:t xml:space="preserve">a.  </w:t>
      </w:r>
      <w:smartTag w:uri="urn:schemas-microsoft-com:office:smarttags" w:element="PlaceName">
        <w:r>
          <w:rPr>
            <w:rFonts w:ascii="Palatino" w:hAnsi="Palatino"/>
            <w:color w:val="000000"/>
          </w:rPr>
          <w:t>Nebraska</w:t>
        </w:r>
      </w:smartTag>
      <w:r>
        <w:rPr>
          <w:rFonts w:ascii="Palatino" w:hAnsi="Palatino"/>
          <w:color w:val="000000"/>
        </w:rPr>
        <w:t xml:space="preserve"> </w:t>
      </w:r>
      <w:smartTag w:uri="urn:schemas-microsoft-com:office:smarttags" w:element="PlaceType">
        <w:r>
          <w:rPr>
            <w:rFonts w:ascii="Palatino" w:hAnsi="Palatino"/>
            <w:color w:val="000000"/>
          </w:rPr>
          <w:t>State</w:t>
        </w:r>
      </w:smartTag>
      <w:r>
        <w:rPr>
          <w:rFonts w:ascii="Palatino" w:hAnsi="Palatino"/>
          <w:color w:val="000000"/>
        </w:rPr>
        <w:t xml:space="preserve"> </w:t>
      </w:r>
      <w:smartTag w:uri="urn:schemas-microsoft-com:office:smarttags" w:element="PlaceType">
        <w:r>
          <w:rPr>
            <w:rFonts w:ascii="Palatino" w:hAnsi="Palatino"/>
            <w:color w:val="000000"/>
          </w:rPr>
          <w:t>School</w:t>
        </w:r>
      </w:smartTag>
      <w:r>
        <w:rPr>
          <w:rFonts w:ascii="Palatino" w:hAnsi="Palatino"/>
          <w:color w:val="000000"/>
        </w:rPr>
        <w:t xml:space="preserve"> Board Conference in </w:t>
      </w:r>
      <w:smartTag w:uri="urn:schemas-microsoft-com:office:smarttags" w:element="place">
        <w:smartTag w:uri="urn:schemas-microsoft-com:office:smarttags" w:element="City">
          <w:r>
            <w:rPr>
              <w:rFonts w:ascii="Palatino" w:hAnsi="Palatino"/>
              <w:color w:val="000000"/>
            </w:rPr>
            <w:t>Omaha</w:t>
          </w:r>
        </w:smartTag>
      </w:smartTag>
      <w:r>
        <w:rPr>
          <w:rFonts w:ascii="Palatino" w:hAnsi="Palatino"/>
          <w:color w:val="000000"/>
        </w:rPr>
        <w:t xml:space="preserve">  (November 14-16)</w:t>
      </w:r>
    </w:p>
    <w:p w:rsidR="00F53B92" w:rsidRDefault="00F53B92" w:rsidP="00004C42">
      <w:pPr>
        <w:rPr>
          <w:rFonts w:ascii="Palatino" w:hAnsi="Palatino"/>
          <w:color w:val="000000"/>
        </w:rPr>
      </w:pPr>
      <w:r>
        <w:rPr>
          <w:rFonts w:ascii="Palatino" w:hAnsi="Palatino"/>
          <w:color w:val="000000"/>
        </w:rPr>
        <w:t>11.</w:t>
      </w:r>
      <w:r>
        <w:rPr>
          <w:rFonts w:ascii="Palatino" w:hAnsi="Palatino"/>
          <w:color w:val="000000"/>
        </w:rPr>
        <w:tab/>
        <w:t>Principal’s Reports.</w:t>
      </w:r>
    </w:p>
    <w:p w:rsidR="00F53B92" w:rsidRDefault="00F53B92" w:rsidP="00004C42">
      <w:pPr>
        <w:rPr>
          <w:rFonts w:ascii="Palatino" w:hAnsi="Palatino"/>
          <w:color w:val="000000"/>
        </w:rPr>
      </w:pPr>
      <w:r>
        <w:rPr>
          <w:rFonts w:ascii="Palatino" w:hAnsi="Palatino"/>
          <w:color w:val="000000"/>
        </w:rPr>
        <w:t>12.</w:t>
      </w:r>
      <w:r>
        <w:rPr>
          <w:rFonts w:ascii="Palatino" w:hAnsi="Palatino"/>
          <w:color w:val="000000"/>
        </w:rPr>
        <w:tab/>
        <w:t>Superintendent’s Report.</w:t>
      </w:r>
    </w:p>
    <w:p w:rsidR="00F53B92" w:rsidRDefault="00F53B92" w:rsidP="00004C42">
      <w:pPr>
        <w:rPr>
          <w:rFonts w:ascii="Palatino" w:hAnsi="Palatino"/>
          <w:color w:val="000000"/>
        </w:rPr>
      </w:pPr>
      <w:r>
        <w:rPr>
          <w:rFonts w:ascii="Palatino" w:hAnsi="Palatino"/>
          <w:color w:val="000000"/>
        </w:rPr>
        <w:t>13.</w:t>
      </w:r>
      <w:r>
        <w:rPr>
          <w:rFonts w:ascii="Palatino" w:hAnsi="Palatino"/>
          <w:color w:val="000000"/>
        </w:rPr>
        <w:tab/>
        <w:t>Adjourn</w:t>
      </w:r>
    </w:p>
    <w:p w:rsidR="00F53B92" w:rsidRDefault="00F53B92" w:rsidP="00004C42">
      <w:pPr>
        <w:rPr>
          <w:rFonts w:ascii="Palatino" w:hAnsi="Palatino"/>
          <w:color w:val="000000"/>
        </w:rPr>
      </w:pPr>
    </w:p>
    <w:p w:rsidR="00F53B92" w:rsidRDefault="00F53B92" w:rsidP="00004C42">
      <w:pPr>
        <w:jc w:val="center"/>
        <w:rPr>
          <w:rFonts w:ascii="Palatino" w:hAnsi="Palatino"/>
          <w:b/>
          <w:color w:val="000000"/>
          <w:sz w:val="32"/>
          <w:szCs w:val="32"/>
        </w:rPr>
      </w:pPr>
      <w:r>
        <w:rPr>
          <w:rFonts w:ascii="Palatino" w:hAnsi="Palatino"/>
          <w:b/>
          <w:color w:val="000000"/>
        </w:rPr>
        <w:t>Next regular meeting-</w:t>
      </w:r>
      <w:r>
        <w:rPr>
          <w:rFonts w:ascii="Palatino" w:hAnsi="Palatino"/>
          <w:b/>
          <w:color w:val="000000"/>
          <w:szCs w:val="24"/>
        </w:rPr>
        <w:t>Monday, November 12, 2012 (7 pm)</w:t>
      </w:r>
    </w:p>
    <w:p w:rsidR="00F53B92" w:rsidRDefault="00F53B92" w:rsidP="00004C42"/>
    <w:p w:rsidR="00F53B92" w:rsidRDefault="00F53B92" w:rsidP="00004C42"/>
    <w:p w:rsidR="00F53B92" w:rsidRDefault="00F53B92" w:rsidP="00004C42">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F53B92" w:rsidRDefault="00F53B92" w:rsidP="00004C42">
      <w:r>
        <w:t xml:space="preserve"> </w:t>
      </w:r>
    </w:p>
    <w:p w:rsidR="00F53B92" w:rsidRDefault="00F53B92"/>
    <w:sectPr w:rsidR="00F53B92" w:rsidSect="00192FA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A609E4"/>
    <w:multiLevelType w:val="hybridMultilevel"/>
    <w:tmpl w:val="E88C0218"/>
    <w:lvl w:ilvl="0" w:tplc="72767826">
      <w:start w:val="1"/>
      <w:numFmt w:val="lowerLetter"/>
      <w:lvlText w:val="%1."/>
      <w:lvlJc w:val="left"/>
      <w:pPr>
        <w:tabs>
          <w:tab w:val="num" w:pos="1800"/>
        </w:tabs>
        <w:ind w:left="180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4C42"/>
    <w:rsid w:val="00004C42"/>
    <w:rsid w:val="00016C24"/>
    <w:rsid w:val="00192FA4"/>
    <w:rsid w:val="001A6910"/>
    <w:rsid w:val="003E73C9"/>
    <w:rsid w:val="009B3DC1"/>
    <w:rsid w:val="00AB2AED"/>
    <w:rsid w:val="00F53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4C42"/>
    <w:rPr>
      <w:rFonts w:ascii="Times" w:hAnsi="Times"/>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04C42"/>
    <w:pPr>
      <w:jc w:val="center"/>
    </w:pPr>
    <w:rPr>
      <w:rFonts w:ascii="Palatino" w:hAnsi="Palatino"/>
      <w:b/>
      <w:color w:val="000000"/>
    </w:rPr>
  </w:style>
  <w:style w:type="character" w:customStyle="1" w:styleId="TitleChar">
    <w:name w:val="Title Char"/>
    <w:basedOn w:val="DefaultParagraphFont"/>
    <w:link w:val="Title"/>
    <w:uiPriority w:val="99"/>
    <w:locked/>
    <w:rsid w:val="00004C42"/>
    <w:rPr>
      <w:rFonts w:ascii="Palatino" w:hAnsi="Palatino"/>
      <w:b/>
      <w:color w:val="000000"/>
      <w:sz w:val="24"/>
    </w:rPr>
  </w:style>
  <w:style w:type="paragraph" w:styleId="BalloonText">
    <w:name w:val="Balloon Text"/>
    <w:basedOn w:val="Normal"/>
    <w:link w:val="BalloonTextChar"/>
    <w:uiPriority w:val="99"/>
    <w:semiHidden/>
    <w:rsid w:val="00AB2AED"/>
    <w:rPr>
      <w:rFonts w:ascii="Tahoma" w:hAnsi="Tahoma" w:cs="Tahoma"/>
      <w:sz w:val="16"/>
      <w:szCs w:val="16"/>
    </w:rPr>
  </w:style>
  <w:style w:type="character" w:customStyle="1" w:styleId="BalloonTextChar">
    <w:name w:val="Balloon Text Char"/>
    <w:basedOn w:val="DefaultParagraphFont"/>
    <w:link w:val="BalloonText"/>
    <w:uiPriority w:val="99"/>
    <w:semiHidden/>
    <w:rsid w:val="005C0C0A"/>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98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32</TotalTime>
  <Pages>2</Pages>
  <Words>209</Words>
  <Characters>1192</Characters>
  <Application>Microsoft Office Word</Application>
  <DocSecurity>0</DocSecurity>
  <Lines>0</Lines>
  <Paragraphs>0</Paragraphs>
  <ScaleCrop>false</ScaleCrop>
  <Company>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BIRD</dc:creator>
  <cp:keywords/>
  <dc:description/>
  <cp:lastModifiedBy>birdd</cp:lastModifiedBy>
  <cp:revision>3</cp:revision>
  <cp:lastPrinted>2012-10-03T13:12:00Z</cp:lastPrinted>
  <dcterms:created xsi:type="dcterms:W3CDTF">2012-09-28T15:06:00Z</dcterms:created>
  <dcterms:modified xsi:type="dcterms:W3CDTF">2012-10-03T13:19:00Z</dcterms:modified>
</cp:coreProperties>
</file>